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446"/>
        <w:gridCol w:w="3272"/>
        <w:gridCol w:w="5163"/>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9D6F04">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D6F04">
              <w:rPr>
                <w:rFonts w:asciiTheme="minorHAnsi" w:hAnsiTheme="minorHAnsi"/>
                <w:b/>
                <w:lang w:val="en-US"/>
              </w:rPr>
              <w:t xml:space="preserve"> – Course 1</w:t>
            </w:r>
            <w:r>
              <w:rPr>
                <w:rFonts w:asciiTheme="minorHAnsi" w:hAnsiTheme="minorHAnsi"/>
                <w:b/>
                <w:lang w:val="en-US"/>
              </w:rPr>
              <w:t xml:space="preserve">, component 2: </w:t>
            </w:r>
            <w:r w:rsidR="00ED7758" w:rsidRPr="00ED7758">
              <w:rPr>
                <w:rFonts w:asciiTheme="minorHAnsi" w:hAnsiTheme="minorHAnsi"/>
                <w:b/>
                <w:bCs/>
                <w:lang w:val="en-US"/>
              </w:rPr>
              <w:t>The</w:t>
            </w:r>
            <w:r w:rsidR="009D6F04">
              <w:rPr>
                <w:rFonts w:asciiTheme="minorHAnsi" w:hAnsiTheme="minorHAnsi"/>
                <w:b/>
                <w:bCs/>
                <w:lang w:val="en-US"/>
              </w:rPr>
              <w:t xml:space="preserve"> History of</w:t>
            </w:r>
            <w:r w:rsidR="00ED7758" w:rsidRPr="00ED7758">
              <w:rPr>
                <w:rFonts w:asciiTheme="minorHAnsi" w:hAnsiTheme="minorHAnsi"/>
                <w:b/>
                <w:bCs/>
                <w:lang w:val="en-US"/>
              </w:rPr>
              <w:t xml:space="preserve"> the European Union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D6F04">
              <w:rPr>
                <w:rFonts w:asciiTheme="minorHAnsi" w:hAnsiTheme="minorHAnsi"/>
                <w:b/>
                <w:lang w:val="en-US"/>
              </w:rPr>
              <w:t>Spring 202</w:t>
            </w:r>
            <w:r w:rsidR="002A2090">
              <w:rPr>
                <w:rFonts w:asciiTheme="minorHAnsi" w:hAnsiTheme="minorHAnsi"/>
                <w:b/>
                <w:lang w:val="en-US"/>
              </w:rPr>
              <w:t>2</w:t>
            </w:r>
            <w:r w:rsidRPr="000961FB">
              <w:rPr>
                <w:rFonts w:asciiTheme="minorHAnsi" w:hAnsiTheme="minorHAnsi"/>
                <w:b/>
                <w:lang w:val="en-US"/>
              </w:rPr>
              <w:br/>
            </w:r>
            <w:r w:rsidR="005E32E2" w:rsidRPr="000961FB">
              <w:rPr>
                <w:rFonts w:asciiTheme="minorHAnsi" w:hAnsiTheme="minorHAnsi"/>
                <w:b/>
                <w:lang w:val="en-US"/>
              </w:rPr>
              <w:t>De</w:t>
            </w:r>
            <w:r w:rsidR="009D6F04">
              <w:rPr>
                <w:rFonts w:asciiTheme="minorHAnsi" w:hAnsiTheme="minorHAnsi"/>
                <w:b/>
                <w:lang w:val="en-US"/>
              </w:rPr>
              <w:t>partment:           Private Law</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bookmarkStart w:id="0" w:name="_GoBack"/>
            <w:bookmarkEnd w:id="0"/>
          </w:p>
        </w:tc>
      </w:tr>
      <w:tr w:rsidR="00537543" w:rsidRPr="000A486B" w:rsidTr="00537543">
        <w:tc>
          <w:tcPr>
            <w:tcW w:w="5495" w:type="dxa"/>
            <w:gridSpan w:val="2"/>
          </w:tcPr>
          <w:p w:rsidR="00537543" w:rsidRPr="000A486B" w:rsidRDefault="00537543" w:rsidP="009D6F04">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40396A">
              <w:rPr>
                <w:rFonts w:asciiTheme="minorHAnsi" w:hAnsiTheme="minorHAnsi"/>
                <w:b/>
                <w:lang w:val="en-US"/>
              </w:rPr>
              <w:t xml:space="preserve">Tuesday &amp; Thursday </w:t>
            </w:r>
            <w:r w:rsidR="009D6F04">
              <w:rPr>
                <w:rFonts w:asciiTheme="minorHAnsi" w:hAnsiTheme="minorHAnsi"/>
                <w:b/>
                <w:lang w:val="en-US"/>
              </w:rPr>
              <w:t>7</w:t>
            </w:r>
            <w:r w:rsidR="0040396A">
              <w:rPr>
                <w:rFonts w:asciiTheme="minorHAnsi" w:hAnsiTheme="minorHAnsi"/>
                <w:b/>
                <w:lang w:val="en-US"/>
              </w:rPr>
              <w:t>-</w:t>
            </w:r>
            <w:r w:rsidR="009D6F04">
              <w:rPr>
                <w:rFonts w:asciiTheme="minorHAnsi" w:hAnsiTheme="minorHAnsi"/>
                <w:b/>
                <w:lang w:val="en-US"/>
              </w:rPr>
              <w:t xml:space="preserve">8.30 </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9D6F04">
              <w:rPr>
                <w:rFonts w:asciiTheme="minorHAnsi" w:hAnsiTheme="minorHAnsi"/>
                <w:b/>
                <w:lang w:val="en-US"/>
              </w:rPr>
              <w:t xml:space="preserve">           I09 Auditorium</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D90309">
            <w:pPr>
              <w:tabs>
                <w:tab w:val="left" w:pos="1985"/>
              </w:tabs>
              <w:jc w:val="both"/>
              <w:rPr>
                <w:rFonts w:ascii="Calibri" w:hAnsi="Calibri"/>
                <w:color w:val="000000"/>
                <w:lang w:val="en-US"/>
              </w:rPr>
            </w:pPr>
            <w:r w:rsidRPr="00B75A51">
              <w:rPr>
                <w:rFonts w:ascii="Calibri" w:hAnsi="Calibri"/>
                <w:color w:val="000000"/>
                <w:lang w:val="en-US"/>
              </w:rPr>
              <w:t xml:space="preserve">The course will introduce students to </w:t>
            </w:r>
            <w:r w:rsidR="00D90309">
              <w:rPr>
                <w:rFonts w:ascii="Calibri" w:hAnsi="Calibri"/>
                <w:color w:val="000000"/>
                <w:lang w:val="en-US"/>
              </w:rPr>
              <w:t xml:space="preserve">historical evolution </w:t>
            </w:r>
            <w:r w:rsidRPr="00B75A51">
              <w:rPr>
                <w:rFonts w:ascii="Calibri" w:hAnsi="Calibri"/>
                <w:color w:val="000000"/>
                <w:lang w:val="en-US"/>
              </w:rPr>
              <w:t>European Union</w:t>
            </w:r>
            <w:r w:rsidR="00D90309">
              <w:rPr>
                <w:rFonts w:ascii="Calibri" w:hAnsi="Calibri"/>
                <w:color w:val="000000"/>
                <w:lang w:val="en-US"/>
              </w:rPr>
              <w:t xml:space="preserve">. This is divided into three parts; the first part focuses on the early efforts at having European societies under central governorship, especially during the Roman era. The second part looks at more modern efforts particularly the </w:t>
            </w:r>
            <w:proofErr w:type="spellStart"/>
            <w:r w:rsidR="00D90309">
              <w:rPr>
                <w:rFonts w:ascii="Calibri" w:hAnsi="Calibri"/>
                <w:color w:val="000000"/>
                <w:lang w:val="en-US"/>
              </w:rPr>
              <w:t>post World</w:t>
            </w:r>
            <w:proofErr w:type="spellEnd"/>
            <w:r w:rsidR="00D90309">
              <w:rPr>
                <w:rFonts w:ascii="Calibri" w:hAnsi="Calibri"/>
                <w:color w:val="000000"/>
                <w:lang w:val="en-US"/>
              </w:rPr>
              <w:t xml:space="preserve"> War 2 period. Then the discussion follows in the third part by looking at the evolution of laws establishing and expanding the European Union. The module concludes by looking at the current and future challenges of the EU. </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D90309">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w:t>
            </w:r>
            <w:r w:rsidR="00D90309">
              <w:rPr>
                <w:rFonts w:ascii="Calibri" w:hAnsi="Calibri"/>
                <w:color w:val="000000"/>
                <w:lang w:val="en-US"/>
              </w:rPr>
              <w:t xml:space="preserve">its history and the lessons that can be learned for the strengthening of the GCC. </w:t>
            </w:r>
            <w:r w:rsidRPr="000A486B">
              <w:rPr>
                <w:rFonts w:ascii="Calibri" w:hAnsi="Calibri"/>
                <w:color w:val="000000"/>
                <w:lang w:val="en-US"/>
              </w:rPr>
              <w:t xml:space="preserv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261F07"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D90309" w:rsidP="005E32E2">
            <w:pPr>
              <w:tabs>
                <w:tab w:val="left" w:pos="1930"/>
              </w:tabs>
              <w:rPr>
                <w:rFonts w:asciiTheme="minorHAnsi" w:hAnsiTheme="minorHAnsi" w:cstheme="minorHAnsi"/>
                <w:b/>
                <w:lang w:val="en-US"/>
              </w:rPr>
            </w:pPr>
            <w:r>
              <w:rPr>
                <w:rFonts w:asciiTheme="minorHAnsi" w:hAnsiTheme="minorHAnsi" w:cstheme="minorHAnsi"/>
                <w:b/>
                <w:lang w:val="en-US"/>
              </w:rPr>
              <w:t xml:space="preserve">Prof. </w:t>
            </w:r>
            <w:r>
              <w:rPr>
                <w:rFonts w:asciiTheme="minorHAnsi" w:hAnsiTheme="minorHAnsi" w:cstheme="minorHAnsi"/>
                <w:b/>
              </w:rPr>
              <w:t>Francis N</w:t>
            </w:r>
            <w:r w:rsidRPr="00D90309">
              <w:rPr>
                <w:rFonts w:asciiTheme="minorHAnsi" w:hAnsiTheme="minorHAnsi" w:cstheme="minorHAnsi"/>
                <w:b/>
              </w:rPr>
              <w:t xml:space="preserve"> Botchway</w:t>
            </w:r>
          </w:p>
          <w:p w:rsidR="00B118A5" w:rsidRPr="00EF3E16" w:rsidRDefault="005E32E2" w:rsidP="00D90309">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Professor of </w:t>
            </w:r>
            <w:r w:rsidR="00D90309">
              <w:rPr>
                <w:rFonts w:asciiTheme="minorHAnsi" w:hAnsiTheme="minorHAnsi" w:cstheme="minorHAnsi"/>
                <w:b/>
                <w:lang w:val="en-US"/>
              </w:rPr>
              <w:t>Law</w:t>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D60AFE" w:rsidP="00537543">
            <w:pPr>
              <w:tabs>
                <w:tab w:val="left" w:pos="1985"/>
              </w:tabs>
              <w:rPr>
                <w:rFonts w:asciiTheme="minorHAnsi" w:hAnsiTheme="minorHAnsi" w:cstheme="minorHAnsi"/>
                <w:lang w:val="en-US"/>
              </w:rPr>
            </w:pPr>
            <w:r>
              <w:rPr>
                <w:rFonts w:asciiTheme="minorHAnsi" w:hAnsiTheme="minorHAnsi" w:cstheme="minorHAnsi"/>
                <w:lang w:val="en-US"/>
              </w:rPr>
              <w:lastRenderedPageBreak/>
              <w:t>College of Law, I09, Office B3</w:t>
            </w:r>
            <w:r w:rsidR="00B75A51">
              <w:rPr>
                <w:rFonts w:asciiTheme="minorHAnsi" w:hAnsiTheme="minorHAnsi" w:cstheme="minorHAnsi"/>
                <w:lang w:val="en-US"/>
              </w:rPr>
              <w:t>5</w:t>
            </w:r>
            <w:r>
              <w:rPr>
                <w:rFonts w:asciiTheme="minorHAnsi" w:hAnsiTheme="minorHAnsi" w:cstheme="minorHAnsi"/>
                <w:lang w:val="en-US"/>
              </w:rPr>
              <w:t>9</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40396A">
              <w:rPr>
                <w:rFonts w:asciiTheme="minorHAnsi" w:hAnsiTheme="minorHAnsi" w:cstheme="minorHAnsi"/>
                <w:lang w:val="en-US"/>
              </w:rPr>
              <w:t xml:space="preserve"> PM</w:t>
            </w:r>
          </w:p>
          <w:p w:rsidR="008C7E31" w:rsidRPr="00EF3E16" w:rsidRDefault="008C7E31" w:rsidP="00537543">
            <w:pPr>
              <w:rPr>
                <w:rFonts w:asciiTheme="minorHAnsi" w:hAnsiTheme="minorHAnsi" w:cstheme="minorHAnsi"/>
                <w:b/>
                <w:lang w:val="en-US"/>
              </w:rPr>
            </w:pPr>
          </w:p>
          <w:p w:rsidR="008C7E31" w:rsidRPr="00EF3E16" w:rsidRDefault="005E32E2" w:rsidP="00D60AFE">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60AFE">
              <w:rPr>
                <w:rFonts w:asciiTheme="minorHAnsi" w:hAnsiTheme="minorHAnsi" w:cstheme="minorHAnsi"/>
                <w:b/>
                <w:lang w:val="en-US"/>
              </w:rPr>
              <w:t>5293</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D60AFE" w:rsidRPr="003F6B11">
                <w:rPr>
                  <w:rStyle w:val="Hyperlink"/>
                  <w:rFonts w:asciiTheme="minorHAnsi" w:hAnsiTheme="minorHAnsi" w:cstheme="minorHAnsi"/>
                </w:rPr>
                <w:t>fbotchway</w:t>
              </w:r>
              <w:r w:rsidR="00D60AFE" w:rsidRPr="003F6B11">
                <w:rPr>
                  <w:rStyle w:val="Hyperlink"/>
                  <w:rFonts w:asciiTheme="minorHAnsi" w:hAnsiTheme="minorHAnsi" w:cstheme="minorHAnsi"/>
                  <w:lang w:val="fr-FR"/>
                </w:rPr>
                <w:t>@qu.edu.qa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1A0C22"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Chris Turner, European Union Law Routledge, 2014.</w:t>
            </w:r>
            <w:r w:rsidR="00475250" w:rsidRPr="00B75A51">
              <w:rPr>
                <w:rFonts w:ascii="Calibri" w:hAnsi="Calibri"/>
                <w:bCs/>
                <w:sz w:val="24"/>
                <w:szCs w:val="24"/>
                <w:lang w:val="en-US"/>
              </w:rPr>
              <w:t xml:space="preserve"> </w:t>
            </w:r>
          </w:p>
          <w:p w:rsidR="001A0C22" w:rsidRDefault="001A0C22"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Paul Craig, E.U Law: Texts, Cases </w:t>
            </w:r>
            <w:proofErr w:type="spellStart"/>
            <w:r>
              <w:rPr>
                <w:rFonts w:ascii="Calibri" w:hAnsi="Calibri"/>
                <w:bCs/>
                <w:sz w:val="24"/>
                <w:szCs w:val="24"/>
                <w:lang w:val="en-US"/>
              </w:rPr>
              <w:t>aand</w:t>
            </w:r>
            <w:proofErr w:type="spellEnd"/>
            <w:r>
              <w:rPr>
                <w:rFonts w:ascii="Calibri" w:hAnsi="Calibri"/>
                <w:bCs/>
                <w:sz w:val="24"/>
                <w:szCs w:val="24"/>
                <w:lang w:val="en-US"/>
              </w:rPr>
              <w:t xml:space="preserve"> Materials (OUP, 2011)</w:t>
            </w:r>
          </w:p>
          <w:p w:rsidR="00475250" w:rsidRDefault="00475250" w:rsidP="001A0C22">
            <w:pPr>
              <w:pStyle w:val="ListParagraph"/>
              <w:ind w:left="1080"/>
              <w:jc w:val="both"/>
              <w:rPr>
                <w:rFonts w:ascii="Calibri" w:hAnsi="Calibri"/>
                <w:bCs/>
                <w:sz w:val="24"/>
                <w:szCs w:val="24"/>
                <w:lang w:val="en-US"/>
              </w:rPr>
            </w:pPr>
            <w:r>
              <w:rPr>
                <w:rFonts w:ascii="Calibri" w:hAnsi="Calibri"/>
                <w:bCs/>
                <w:sz w:val="24"/>
                <w:szCs w:val="24"/>
                <w:lang w:val="en-US"/>
              </w:rPr>
              <w:t xml:space="preserve">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A31E13"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3"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4"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5"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rsidR="00213534" w:rsidRPr="00213534" w:rsidRDefault="00A31E13" w:rsidP="00213534">
            <w:pPr>
              <w:numPr>
                <w:ilvl w:val="0"/>
                <w:numId w:val="26"/>
              </w:numPr>
              <w:shd w:val="clear" w:color="auto" w:fill="FFFFFF"/>
              <w:spacing w:before="100" w:beforeAutospacing="1" w:after="100" w:afterAutospacing="1"/>
              <w:rPr>
                <w:rFonts w:ascii="Arial" w:hAnsi="Arial" w:cs="Arial"/>
                <w:sz w:val="21"/>
                <w:szCs w:val="21"/>
              </w:rPr>
            </w:pPr>
            <w:hyperlink r:id="rId16"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17"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A31E13" w:rsidP="00213534">
            <w:pPr>
              <w:numPr>
                <w:ilvl w:val="1"/>
                <w:numId w:val="25"/>
              </w:numPr>
              <w:shd w:val="clear" w:color="auto" w:fill="FFFFFF"/>
              <w:spacing w:before="100" w:beforeAutospacing="1" w:after="100" w:afterAutospacing="1"/>
              <w:rPr>
                <w:rFonts w:ascii="Arial" w:hAnsi="Arial" w:cs="Arial"/>
                <w:sz w:val="21"/>
                <w:szCs w:val="21"/>
              </w:rPr>
            </w:pPr>
            <w:hyperlink r:id="rId18"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A31E13" w:rsidP="00213534">
            <w:pPr>
              <w:numPr>
                <w:ilvl w:val="1"/>
                <w:numId w:val="25"/>
              </w:numPr>
              <w:shd w:val="clear" w:color="auto" w:fill="FFFFFF"/>
              <w:spacing w:before="100" w:beforeAutospacing="1" w:after="100" w:afterAutospacing="1"/>
              <w:rPr>
                <w:rFonts w:ascii="Arial" w:hAnsi="Arial" w:cs="Arial"/>
                <w:sz w:val="21"/>
                <w:szCs w:val="21"/>
              </w:rPr>
            </w:pPr>
            <w:hyperlink r:id="rId19"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A31E13"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20"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8C7E31" w:rsidRPr="000A486B" w:rsidRDefault="008C7E31" w:rsidP="001A0C22">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sectPr w:rsidR="004011DA" w:rsidRPr="000A486B" w:rsidSect="004B3213">
      <w:headerReference w:type="default" r:id="rId21"/>
      <w:footerReference w:type="default" r:id="rId2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E13" w:rsidRDefault="00A31E13" w:rsidP="00345443">
      <w:r>
        <w:separator/>
      </w:r>
    </w:p>
  </w:endnote>
  <w:endnote w:type="continuationSeparator" w:id="0">
    <w:p w:rsidR="00A31E13" w:rsidRDefault="00A31E13"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BD6ACB">
      <w:rPr>
        <w:noProof/>
      </w:rPr>
      <w:t>3</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E13" w:rsidRDefault="00A31E13" w:rsidP="00345443">
      <w:r>
        <w:separator/>
      </w:r>
    </w:p>
  </w:footnote>
  <w:footnote w:type="continuationSeparator" w:id="0">
    <w:p w:rsidR="00A31E13" w:rsidRDefault="00A31E13"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0C22"/>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A2090"/>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D6F04"/>
    <w:rsid w:val="009E0299"/>
    <w:rsid w:val="009E7415"/>
    <w:rsid w:val="009F05F7"/>
    <w:rsid w:val="009F4953"/>
    <w:rsid w:val="00A16C24"/>
    <w:rsid w:val="00A255FE"/>
    <w:rsid w:val="00A25907"/>
    <w:rsid w:val="00A31E13"/>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11D5"/>
    <w:rsid w:val="00B73FC7"/>
    <w:rsid w:val="00B75A51"/>
    <w:rsid w:val="00B806D2"/>
    <w:rsid w:val="00B844C5"/>
    <w:rsid w:val="00BB7E9F"/>
    <w:rsid w:val="00BD1599"/>
    <w:rsid w:val="00BD63AC"/>
    <w:rsid w:val="00BD6ACB"/>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60AFE"/>
    <w:rsid w:val="00D71B95"/>
    <w:rsid w:val="00D74CF4"/>
    <w:rsid w:val="00D81ED6"/>
    <w:rsid w:val="00D90309"/>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28E90"/>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1">
    <w:name w:val="Unresolved Mention1"/>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imelb.hosted.exlibrisgroup.com/sfxlcl41?sid=III:innopac&amp;pid=id=18793886" TargetMode="External"/><Relationship Id="rId18" Type="http://schemas.openxmlformats.org/officeDocument/2006/relationships/hyperlink" Target="http://www.nyulawglobal.org/globalex/European_Union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urovoc.europa.eu/drupal/" TargetMode="External"/><Relationship Id="rId17" Type="http://schemas.openxmlformats.org/officeDocument/2006/relationships/hyperlink" Target="http://libguides.bodleian.ox.ac.uk/law-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unimelb.hosted.exlibrisgroup.com/sfxlcl41?sid=III:innopac&amp;pid=id=15666573" TargetMode="External"/><Relationship Id="rId20" Type="http://schemas.openxmlformats.org/officeDocument/2006/relationships/hyperlink" Target="http://blogs.loc.gov/law/2017/06/a-guide-to-researching-eu-law/?loclr=eaicl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botchway@qu.edu.q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nimelb.hosted.exlibrisgroup.com/sfxlcl41?sid=III:innopac&amp;pid=id=070363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yulawglobal.org/Globalex/European_Union_Travaux_Preparatoires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imelb.hosted.exlibrisgroup.com/sfxlcl41?sid=III:innopac&amp;pid=id=1384629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QPT3VHF6MKWP-83287781-90363</_dlc_DocId>
    <_dlc_DocIdUrl xmlns="4595ca7b-3a15-4971-af5f-cadc29c03e04">
      <Url>https://www.qu.edu.qa/_layouts/15/DocIdRedir.aspx?ID=QPT3VHF6MKWP-83287781-90363</Url>
      <Description>QPT3VHF6MKWP-83287781-90363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5144D8-3EB3-4C4C-89BE-7C3FEFD5B0F7}"/>
</file>

<file path=customXml/itemProps4.xml><?xml version="1.0" encoding="utf-8"?>
<ds:datastoreItem xmlns:ds="http://schemas.openxmlformats.org/officeDocument/2006/customXml" ds:itemID="{CF9BAF92-9B66-4787-9006-B31309563DCF}">
  <ds:schemaRefs>
    <ds:schemaRef ds:uri="http://schemas.openxmlformats.org/officeDocument/2006/bibliography"/>
  </ds:schemaRefs>
</ds:datastoreItem>
</file>

<file path=customXml/itemProps5.xml><?xml version="1.0" encoding="utf-8"?>
<ds:datastoreItem xmlns:ds="http://schemas.openxmlformats.org/officeDocument/2006/customXml" ds:itemID="{FCBCAB23-BC63-416D-968C-3ADEACC220A7}"/>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3</cp:revision>
  <cp:lastPrinted>2020-03-22T11:34:00Z</cp:lastPrinted>
  <dcterms:created xsi:type="dcterms:W3CDTF">2023-05-27T19:48:00Z</dcterms:created>
  <dcterms:modified xsi:type="dcterms:W3CDTF">2024-05-22T14:09:00Z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589141ab-4969-4219-a50a-38646477c83d</vt:lpwstr>
  </property>
</Properties>
</file>