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285" w:rsidRPr="005B0285" w:rsidRDefault="005B0285" w:rsidP="005B0285">
      <w:pPr>
        <w:widowControl w:val="0"/>
        <w:spacing w:after="0" w:line="276" w:lineRule="auto"/>
        <w:rPr>
          <w:rFonts w:ascii="Garamond" w:eastAsiaTheme="minorEastAsia" w:hAnsi="Garamond"/>
          <w:b/>
          <w:bCs/>
          <w:sz w:val="24"/>
          <w:szCs w:val="24"/>
          <w:u w:val="single"/>
        </w:rPr>
      </w:pPr>
      <w:bookmarkStart w:id="0" w:name="_GoBack"/>
      <w:bookmarkEnd w:id="0"/>
      <w:r w:rsidRPr="005B0285">
        <w:rPr>
          <w:rFonts w:ascii="Garamond" w:eastAsiaTheme="minorEastAsia" w:hAnsi="Garamond"/>
          <w:b/>
          <w:bCs/>
          <w:sz w:val="24"/>
          <w:szCs w:val="24"/>
          <w:u w:val="single"/>
        </w:rPr>
        <w:t>Mahmoud Galander, Associate Professor</w:t>
      </w:r>
    </w:p>
    <w:p w:rsidR="00685191" w:rsidRDefault="00685191" w:rsidP="005B0285">
      <w:pPr>
        <w:widowControl w:val="0"/>
        <w:spacing w:after="0" w:line="276" w:lineRule="auto"/>
        <w:rPr>
          <w:rFonts w:ascii="Garamond" w:eastAsia="Garamond" w:hAnsi="Garamond"/>
          <w:b/>
          <w:sz w:val="24"/>
          <w:szCs w:val="24"/>
        </w:rPr>
      </w:pPr>
    </w:p>
    <w:p w:rsidR="005B0285" w:rsidRPr="005B0285" w:rsidRDefault="005B0285" w:rsidP="005B0285">
      <w:pPr>
        <w:widowControl w:val="0"/>
        <w:spacing w:after="0" w:line="276" w:lineRule="auto"/>
        <w:rPr>
          <w:rFonts w:ascii="Garamond" w:eastAsia="Garamond" w:hAnsi="Garamond"/>
          <w:b/>
          <w:sz w:val="24"/>
          <w:szCs w:val="24"/>
        </w:rPr>
      </w:pPr>
      <w:r w:rsidRPr="005B0285">
        <w:rPr>
          <w:rFonts w:ascii="Garamond" w:eastAsia="Garamond" w:hAnsi="Garamond"/>
          <w:b/>
          <w:sz w:val="24"/>
          <w:szCs w:val="24"/>
        </w:rPr>
        <w:t>Books</w:t>
      </w:r>
    </w:p>
    <w:p w:rsidR="005B0285" w:rsidRPr="005B0285" w:rsidRDefault="005B0285" w:rsidP="005B0285">
      <w:pPr>
        <w:widowControl w:val="0"/>
        <w:spacing w:after="0" w:line="276" w:lineRule="auto"/>
        <w:rPr>
          <w:rFonts w:ascii="Garamond" w:eastAsia="Garamond" w:hAnsi="Garamond"/>
          <w:b/>
          <w:bCs/>
          <w:sz w:val="24"/>
          <w:szCs w:val="24"/>
          <w:u w:val="single"/>
        </w:rPr>
      </w:pPr>
    </w:p>
    <w:p w:rsidR="005B0285" w:rsidRPr="005B0285" w:rsidRDefault="005B0285" w:rsidP="005B0285">
      <w:pPr>
        <w:numPr>
          <w:ilvl w:val="1"/>
          <w:numId w:val="2"/>
        </w:numPr>
        <w:spacing w:after="0" w:line="276" w:lineRule="auto"/>
        <w:rPr>
          <w:rFonts w:ascii="Garamond" w:eastAsia="Garamond" w:hAnsi="Garamond"/>
          <w:b/>
          <w:bCs/>
          <w:sz w:val="24"/>
          <w:szCs w:val="24"/>
        </w:rPr>
      </w:pPr>
      <w:bookmarkStart w:id="1" w:name="OLE_LINK1"/>
      <w:r w:rsidRPr="005B0285">
        <w:rPr>
          <w:rFonts w:ascii="Garamond" w:eastAsia="Garamond" w:hAnsi="Garamond"/>
          <w:sz w:val="24"/>
          <w:szCs w:val="24"/>
        </w:rPr>
        <w:t xml:space="preserve">Galander, Mahmoud (January 2017). </w:t>
      </w:r>
      <w:r w:rsidRPr="005B0285">
        <w:rPr>
          <w:rFonts w:ascii="Garamond" w:eastAsia="Garamond" w:hAnsi="Garamond"/>
          <w:i/>
          <w:sz w:val="24"/>
          <w:szCs w:val="24"/>
          <w:lang w:bidi="ar-QA"/>
        </w:rPr>
        <w:t>A Profession in Jeopardy</w:t>
      </w:r>
      <w:r w:rsidRPr="005B0285">
        <w:rPr>
          <w:rFonts w:ascii="Garamond" w:eastAsia="Garamond" w:hAnsi="Garamond"/>
          <w:sz w:val="24"/>
          <w:szCs w:val="24"/>
          <w:lang w:bidi="ar-QA"/>
        </w:rPr>
        <w:t xml:space="preserve">. Khartoum: </w:t>
      </w:r>
      <w:proofErr w:type="spellStart"/>
      <w:r w:rsidRPr="005B0285">
        <w:rPr>
          <w:rFonts w:ascii="Garamond" w:eastAsia="Garamond" w:hAnsi="Garamond"/>
          <w:sz w:val="24"/>
          <w:szCs w:val="24"/>
          <w:lang w:bidi="ar-QA"/>
        </w:rPr>
        <w:t>AbdulKarim</w:t>
      </w:r>
      <w:proofErr w:type="spellEnd"/>
      <w:r w:rsidRPr="005B0285">
        <w:rPr>
          <w:rFonts w:ascii="Garamond" w:eastAsia="Garamond" w:hAnsi="Garamond"/>
          <w:sz w:val="24"/>
          <w:szCs w:val="24"/>
          <w:lang w:bidi="ar-QA"/>
        </w:rPr>
        <w:t xml:space="preserve"> </w:t>
      </w:r>
      <w:proofErr w:type="spellStart"/>
      <w:r w:rsidRPr="005B0285">
        <w:rPr>
          <w:rFonts w:ascii="Garamond" w:eastAsia="Garamond" w:hAnsi="Garamond"/>
          <w:sz w:val="24"/>
          <w:szCs w:val="24"/>
          <w:lang w:bidi="ar-QA"/>
        </w:rPr>
        <w:t>Mirghani</w:t>
      </w:r>
      <w:proofErr w:type="spellEnd"/>
      <w:r w:rsidRPr="005B0285">
        <w:rPr>
          <w:rFonts w:ascii="Garamond" w:eastAsia="Garamond" w:hAnsi="Garamond"/>
          <w:sz w:val="24"/>
          <w:szCs w:val="24"/>
          <w:lang w:bidi="ar-QA"/>
        </w:rPr>
        <w:t xml:space="preserve"> Publishing Center (</w:t>
      </w:r>
      <w:r w:rsidRPr="005B0285">
        <w:rPr>
          <w:rFonts w:ascii="Garamond" w:eastAsia="Garamond" w:hAnsi="Garamond"/>
          <w:sz w:val="24"/>
          <w:szCs w:val="24"/>
        </w:rPr>
        <w:t xml:space="preserve">in Arabic).  </w:t>
      </w:r>
      <w:r w:rsidRPr="005B0285">
        <w:rPr>
          <w:rFonts w:ascii="Garamond" w:eastAsia="Garamond" w:hAnsi="Garamond"/>
          <w:sz w:val="24"/>
          <w:szCs w:val="24"/>
          <w:rtl/>
          <w:lang w:bidi="ar-QA"/>
        </w:rPr>
        <w:t xml:space="preserve"> </w:t>
      </w:r>
    </w:p>
    <w:p w:rsidR="005B0285" w:rsidRPr="005B0285" w:rsidRDefault="005B0285" w:rsidP="005B0285">
      <w:pPr>
        <w:numPr>
          <w:ilvl w:val="1"/>
          <w:numId w:val="2"/>
        </w:numPr>
        <w:spacing w:after="0" w:line="276" w:lineRule="auto"/>
        <w:rPr>
          <w:rFonts w:ascii="Garamond" w:eastAsia="Garamond" w:hAnsi="Garamond"/>
          <w:b/>
          <w:bCs/>
          <w:sz w:val="24"/>
          <w:szCs w:val="24"/>
        </w:rPr>
      </w:pPr>
      <w:r w:rsidRPr="005B0285">
        <w:rPr>
          <w:rFonts w:ascii="Garamond" w:eastAsia="Garamond" w:hAnsi="Garamond"/>
          <w:sz w:val="24"/>
          <w:szCs w:val="24"/>
        </w:rPr>
        <w:t>Galander, Mahmoud (201</w:t>
      </w:r>
      <w:r w:rsidRPr="005B0285">
        <w:rPr>
          <w:rFonts w:ascii="Garamond" w:eastAsia="Garamond" w:hAnsi="Garamond"/>
          <w:sz w:val="24"/>
          <w:szCs w:val="24"/>
          <w:rtl/>
        </w:rPr>
        <w:t>6</w:t>
      </w:r>
      <w:r w:rsidRPr="005B0285">
        <w:rPr>
          <w:rFonts w:ascii="Garamond" w:eastAsia="Garamond" w:hAnsi="Garamond"/>
          <w:sz w:val="24"/>
          <w:szCs w:val="24"/>
        </w:rPr>
        <w:t xml:space="preserve">). </w:t>
      </w:r>
      <w:r w:rsidRPr="005B0285">
        <w:rPr>
          <w:rFonts w:ascii="Garamond" w:eastAsia="Garamond" w:hAnsi="Garamond"/>
          <w:i/>
          <w:sz w:val="24"/>
          <w:szCs w:val="24"/>
          <w:lang w:bidi="ar-QA"/>
        </w:rPr>
        <w:t>Communication Theories.</w:t>
      </w:r>
      <w:r w:rsidRPr="005B0285">
        <w:rPr>
          <w:rFonts w:ascii="Garamond" w:eastAsia="Garamond" w:hAnsi="Garamond"/>
          <w:sz w:val="24"/>
          <w:szCs w:val="24"/>
          <w:lang w:bidi="ar-QA"/>
        </w:rPr>
        <w:t xml:space="preserve"> Abu Dhabi: </w:t>
      </w:r>
      <w:proofErr w:type="spellStart"/>
      <w:r w:rsidRPr="005B0285">
        <w:rPr>
          <w:rFonts w:ascii="Garamond" w:eastAsia="Garamond" w:hAnsi="Garamond"/>
          <w:sz w:val="24"/>
          <w:szCs w:val="24"/>
          <w:lang w:bidi="ar-QA"/>
        </w:rPr>
        <w:t>Alfalah</w:t>
      </w:r>
      <w:proofErr w:type="spellEnd"/>
      <w:r w:rsidRPr="005B0285">
        <w:rPr>
          <w:rFonts w:ascii="Garamond" w:eastAsia="Garamond" w:hAnsi="Garamond"/>
          <w:sz w:val="24"/>
          <w:szCs w:val="24"/>
          <w:lang w:bidi="ar-QA"/>
        </w:rPr>
        <w:t xml:space="preserve"> Publishing Center. </w:t>
      </w:r>
    </w:p>
    <w:p w:rsidR="005B0285" w:rsidRPr="005B0285" w:rsidRDefault="005B0285" w:rsidP="005B0285">
      <w:pPr>
        <w:numPr>
          <w:ilvl w:val="1"/>
          <w:numId w:val="2"/>
        </w:numPr>
        <w:spacing w:after="0" w:line="276" w:lineRule="auto"/>
        <w:rPr>
          <w:rFonts w:ascii="Garamond" w:eastAsia="Garamond" w:hAnsi="Garamond"/>
          <w:b/>
          <w:bCs/>
          <w:sz w:val="24"/>
          <w:szCs w:val="24"/>
        </w:rPr>
      </w:pPr>
      <w:r w:rsidRPr="005B0285">
        <w:rPr>
          <w:rFonts w:ascii="Garamond" w:eastAsia="Garamond" w:hAnsi="Garamond"/>
          <w:sz w:val="24"/>
          <w:szCs w:val="24"/>
        </w:rPr>
        <w:t>Galander, Mahmoud (2016).</w:t>
      </w:r>
      <w:r w:rsidRPr="005B0285">
        <w:rPr>
          <w:rFonts w:ascii="Garamond" w:eastAsia="Garamond" w:hAnsi="Garamond"/>
          <w:sz w:val="24"/>
          <w:szCs w:val="24"/>
          <w:rtl/>
        </w:rPr>
        <w:t xml:space="preserve"> </w:t>
      </w:r>
      <w:r w:rsidRPr="005B0285">
        <w:rPr>
          <w:rFonts w:ascii="Garamond" w:eastAsia="Garamond" w:hAnsi="Garamond"/>
          <w:i/>
          <w:sz w:val="24"/>
          <w:szCs w:val="24"/>
        </w:rPr>
        <w:t>Mass Media and Society</w:t>
      </w:r>
      <w:r w:rsidRPr="005B0285">
        <w:rPr>
          <w:rFonts w:ascii="Garamond" w:eastAsia="Garamond" w:hAnsi="Garamond"/>
          <w:sz w:val="24"/>
          <w:szCs w:val="24"/>
        </w:rPr>
        <w:t xml:space="preserve">. Abu Dhabi: </w:t>
      </w:r>
      <w:proofErr w:type="spellStart"/>
      <w:r w:rsidRPr="005B0285">
        <w:rPr>
          <w:rFonts w:ascii="Garamond" w:eastAsia="Garamond" w:hAnsi="Garamond"/>
          <w:sz w:val="24"/>
          <w:szCs w:val="24"/>
        </w:rPr>
        <w:t>Alfalah</w:t>
      </w:r>
      <w:proofErr w:type="spellEnd"/>
      <w:r w:rsidRPr="005B0285">
        <w:rPr>
          <w:rFonts w:ascii="Garamond" w:eastAsia="Garamond" w:hAnsi="Garamond"/>
          <w:sz w:val="24"/>
          <w:szCs w:val="24"/>
        </w:rPr>
        <w:t xml:space="preserve"> Publishing Center (</w:t>
      </w:r>
      <w:proofErr w:type="gramStart"/>
      <w:r w:rsidRPr="005B0285">
        <w:rPr>
          <w:rFonts w:ascii="Garamond" w:eastAsia="Garamond" w:hAnsi="Garamond"/>
          <w:sz w:val="24"/>
          <w:szCs w:val="24"/>
        </w:rPr>
        <w:t>2nd</w:t>
      </w:r>
      <w:proofErr w:type="gramEnd"/>
      <w:r w:rsidRPr="005B0285">
        <w:rPr>
          <w:rFonts w:ascii="Garamond" w:eastAsia="Garamond" w:hAnsi="Garamond"/>
          <w:sz w:val="24"/>
          <w:szCs w:val="24"/>
        </w:rPr>
        <w:t xml:space="preserve"> ed.).</w:t>
      </w:r>
    </w:p>
    <w:p w:rsidR="005B0285" w:rsidRPr="005B0285" w:rsidRDefault="005B0285" w:rsidP="005B0285">
      <w:pPr>
        <w:numPr>
          <w:ilvl w:val="1"/>
          <w:numId w:val="2"/>
        </w:numPr>
        <w:spacing w:after="0" w:line="276" w:lineRule="auto"/>
        <w:rPr>
          <w:rFonts w:ascii="Garamond" w:eastAsia="Garamond" w:hAnsi="Garamond"/>
          <w:b/>
          <w:bCs/>
          <w:sz w:val="24"/>
          <w:szCs w:val="24"/>
        </w:rPr>
      </w:pPr>
      <w:r w:rsidRPr="005B0285">
        <w:rPr>
          <w:rFonts w:ascii="Garamond" w:eastAsia="Garamond" w:hAnsi="Garamond"/>
          <w:sz w:val="24"/>
          <w:szCs w:val="24"/>
        </w:rPr>
        <w:t>Galander, Mahmoud (2015).</w:t>
      </w:r>
      <w:r w:rsidRPr="005B0285">
        <w:rPr>
          <w:rFonts w:ascii="Garamond" w:eastAsia="Garamond" w:hAnsi="Garamond"/>
          <w:sz w:val="24"/>
          <w:szCs w:val="24"/>
          <w:rtl/>
        </w:rPr>
        <w:t xml:space="preserve"> </w:t>
      </w:r>
      <w:r w:rsidRPr="005B0285">
        <w:rPr>
          <w:rFonts w:ascii="Garamond" w:eastAsia="Garamond" w:hAnsi="Garamond"/>
          <w:i/>
          <w:sz w:val="24"/>
          <w:szCs w:val="24"/>
        </w:rPr>
        <w:t>Mass Media and Society.</w:t>
      </w:r>
      <w:r w:rsidRPr="005B0285">
        <w:rPr>
          <w:rFonts w:ascii="Garamond" w:eastAsia="Garamond" w:hAnsi="Garamond"/>
          <w:sz w:val="24"/>
          <w:szCs w:val="24"/>
        </w:rPr>
        <w:t xml:space="preserve"> Abu Dhabi: </w:t>
      </w:r>
      <w:proofErr w:type="spellStart"/>
      <w:r w:rsidRPr="005B0285">
        <w:rPr>
          <w:rFonts w:ascii="Garamond" w:eastAsia="Garamond" w:hAnsi="Garamond"/>
          <w:sz w:val="24"/>
          <w:szCs w:val="24"/>
        </w:rPr>
        <w:t>Alfalah</w:t>
      </w:r>
      <w:proofErr w:type="spellEnd"/>
      <w:r w:rsidRPr="005B0285">
        <w:rPr>
          <w:rFonts w:ascii="Garamond" w:eastAsia="Garamond" w:hAnsi="Garamond"/>
          <w:sz w:val="24"/>
          <w:szCs w:val="24"/>
        </w:rPr>
        <w:t xml:space="preserve"> Publishing Center (</w:t>
      </w:r>
      <w:proofErr w:type="gramStart"/>
      <w:r w:rsidRPr="005B0285">
        <w:rPr>
          <w:rFonts w:ascii="Garamond" w:eastAsia="Garamond" w:hAnsi="Garamond"/>
          <w:sz w:val="24"/>
          <w:szCs w:val="24"/>
        </w:rPr>
        <w:t>1st</w:t>
      </w:r>
      <w:proofErr w:type="gramEnd"/>
      <w:r w:rsidRPr="005B0285">
        <w:rPr>
          <w:rFonts w:ascii="Garamond" w:eastAsia="Garamond" w:hAnsi="Garamond"/>
          <w:sz w:val="24"/>
          <w:szCs w:val="24"/>
        </w:rPr>
        <w:t xml:space="preserve"> ed.).</w:t>
      </w:r>
    </w:p>
    <w:bookmarkEnd w:id="1"/>
    <w:p w:rsidR="005B0285" w:rsidRPr="005B0285" w:rsidRDefault="005B0285" w:rsidP="005B0285">
      <w:pPr>
        <w:widowControl w:val="0"/>
        <w:spacing w:after="0" w:line="276" w:lineRule="auto"/>
        <w:rPr>
          <w:rFonts w:ascii="Garamond" w:eastAsia="Garamond" w:hAnsi="Garamond"/>
          <w:sz w:val="24"/>
          <w:szCs w:val="24"/>
        </w:rPr>
      </w:pPr>
    </w:p>
    <w:p w:rsidR="005B0285" w:rsidRPr="005B0285" w:rsidRDefault="00685191" w:rsidP="005B0285">
      <w:pPr>
        <w:widowControl w:val="0"/>
        <w:spacing w:after="0" w:line="276" w:lineRule="auto"/>
        <w:rPr>
          <w:rFonts w:ascii="Garamond" w:eastAsia="Garamond" w:hAnsi="Garamond"/>
          <w:b/>
          <w:bCs/>
          <w:sz w:val="24"/>
          <w:szCs w:val="24"/>
        </w:rPr>
      </w:pPr>
      <w:r>
        <w:rPr>
          <w:rFonts w:ascii="Garamond" w:eastAsia="Garamond" w:hAnsi="Garamond"/>
          <w:b/>
          <w:sz w:val="24"/>
          <w:szCs w:val="24"/>
        </w:rPr>
        <w:t>Chapters in</w:t>
      </w:r>
      <w:r w:rsidR="005B0285" w:rsidRPr="005B0285">
        <w:rPr>
          <w:rFonts w:ascii="Garamond" w:eastAsia="Garamond" w:hAnsi="Garamond"/>
          <w:b/>
          <w:sz w:val="24"/>
          <w:szCs w:val="24"/>
        </w:rPr>
        <w:t xml:space="preserve"> Books</w:t>
      </w:r>
    </w:p>
    <w:p w:rsidR="005B0285" w:rsidRPr="005B0285" w:rsidRDefault="005B0285" w:rsidP="005B0285">
      <w:pPr>
        <w:spacing w:after="0" w:line="276" w:lineRule="auto"/>
        <w:jc w:val="right"/>
        <w:rPr>
          <w:rFonts w:ascii="Garamond" w:eastAsiaTheme="minorEastAsia" w:hAnsi="Garamond"/>
          <w:sz w:val="24"/>
          <w:szCs w:val="24"/>
          <w:lang w:bidi="ar-QA"/>
        </w:rPr>
      </w:pPr>
    </w:p>
    <w:p w:rsidR="005B0285" w:rsidRPr="005B0285" w:rsidRDefault="005B0285" w:rsidP="005B0285">
      <w:pPr>
        <w:numPr>
          <w:ilvl w:val="0"/>
          <w:numId w:val="3"/>
        </w:numPr>
        <w:spacing w:after="0" w:line="276" w:lineRule="auto"/>
        <w:rPr>
          <w:rFonts w:ascii="Garamond" w:eastAsiaTheme="minorEastAsia" w:hAnsi="Garamond"/>
          <w:sz w:val="24"/>
          <w:szCs w:val="24"/>
        </w:rPr>
      </w:pPr>
      <w:r w:rsidRPr="005B0285">
        <w:rPr>
          <w:rFonts w:ascii="Garamond" w:eastAsiaTheme="minorEastAsia" w:hAnsi="Garamond"/>
          <w:sz w:val="24"/>
          <w:szCs w:val="24"/>
        </w:rPr>
        <w:t xml:space="preserve">Galander, Mahmoud (2016). “Necessary Illusions: The Role of Press in Politics in Sudan”. In Haydar Ibrahim, </w:t>
      </w:r>
      <w:r w:rsidRPr="005B0285">
        <w:rPr>
          <w:rFonts w:ascii="Garamond" w:eastAsiaTheme="minorEastAsia" w:hAnsi="Garamond"/>
          <w:i/>
          <w:sz w:val="24"/>
          <w:szCs w:val="24"/>
        </w:rPr>
        <w:t>Sudan’s Independence: 60 Years of Trial and Error.</w:t>
      </w:r>
      <w:r w:rsidRPr="005B0285">
        <w:rPr>
          <w:rFonts w:ascii="Garamond" w:eastAsiaTheme="minorEastAsia" w:hAnsi="Garamond"/>
          <w:sz w:val="24"/>
          <w:szCs w:val="24"/>
        </w:rPr>
        <w:t xml:space="preserve"> Cairo: Dar al-</w:t>
      </w:r>
      <w:proofErr w:type="spellStart"/>
      <w:r w:rsidRPr="005B0285">
        <w:rPr>
          <w:rFonts w:ascii="Garamond" w:eastAsiaTheme="minorEastAsia" w:hAnsi="Garamond"/>
          <w:sz w:val="24"/>
          <w:szCs w:val="24"/>
        </w:rPr>
        <w:t>Hadara</w:t>
      </w:r>
      <w:proofErr w:type="spellEnd"/>
      <w:r w:rsidRPr="005B0285">
        <w:rPr>
          <w:rFonts w:ascii="Garamond" w:eastAsiaTheme="minorEastAsia" w:hAnsi="Garamond"/>
          <w:sz w:val="24"/>
          <w:szCs w:val="24"/>
        </w:rPr>
        <w:t xml:space="preserve"> (in Arabic).</w:t>
      </w:r>
    </w:p>
    <w:p w:rsidR="005B0285" w:rsidRPr="005B0285" w:rsidRDefault="005B0285" w:rsidP="005B0285">
      <w:pPr>
        <w:numPr>
          <w:ilvl w:val="0"/>
          <w:numId w:val="3"/>
        </w:numPr>
        <w:spacing w:after="0" w:line="276" w:lineRule="auto"/>
        <w:rPr>
          <w:rFonts w:ascii="Garamond" w:eastAsiaTheme="minorEastAsia" w:hAnsi="Garamond"/>
          <w:sz w:val="24"/>
          <w:szCs w:val="24"/>
        </w:rPr>
      </w:pPr>
      <w:r w:rsidRPr="005B0285">
        <w:rPr>
          <w:rFonts w:ascii="Garamond" w:eastAsiaTheme="minorEastAsia" w:hAnsi="Garamond"/>
          <w:sz w:val="24"/>
          <w:szCs w:val="24"/>
        </w:rPr>
        <w:t xml:space="preserve">Davie, W., </w:t>
      </w:r>
      <w:proofErr w:type="spellStart"/>
      <w:r w:rsidRPr="005B0285">
        <w:rPr>
          <w:rFonts w:ascii="Garamond" w:eastAsiaTheme="minorEastAsia" w:hAnsi="Garamond"/>
          <w:sz w:val="24"/>
          <w:szCs w:val="24"/>
        </w:rPr>
        <w:t>Bashari</w:t>
      </w:r>
      <w:proofErr w:type="spellEnd"/>
      <w:r w:rsidRPr="005B0285">
        <w:rPr>
          <w:rFonts w:ascii="Garamond" w:eastAsiaTheme="minorEastAsia" w:hAnsi="Garamond"/>
          <w:sz w:val="24"/>
          <w:szCs w:val="24"/>
        </w:rPr>
        <w:t xml:space="preserve">, M., Galander, M. and </w:t>
      </w:r>
      <w:proofErr w:type="spellStart"/>
      <w:r w:rsidRPr="005B0285">
        <w:rPr>
          <w:rFonts w:ascii="Garamond" w:eastAsiaTheme="minorEastAsia" w:hAnsi="Garamond"/>
          <w:sz w:val="24"/>
          <w:szCs w:val="24"/>
        </w:rPr>
        <w:t>Hamdy</w:t>
      </w:r>
      <w:proofErr w:type="spellEnd"/>
      <w:r w:rsidRPr="005B0285">
        <w:rPr>
          <w:rFonts w:ascii="Garamond" w:eastAsiaTheme="minorEastAsia" w:hAnsi="Garamond"/>
          <w:sz w:val="24"/>
          <w:szCs w:val="24"/>
        </w:rPr>
        <w:t xml:space="preserve">, N. (2013). “Revolution in Egypt and President Obama's Response: American and Middle Eastern Student Views”. In Bringer, R. D., </w:t>
      </w:r>
      <w:r w:rsidRPr="005B0285">
        <w:rPr>
          <w:rFonts w:ascii="Garamond" w:eastAsiaTheme="minorEastAsia" w:hAnsi="Garamond"/>
          <w:i/>
          <w:sz w:val="24"/>
          <w:szCs w:val="24"/>
          <w:lang w:val="en"/>
        </w:rPr>
        <w:t>Social Media go to War: Rage, Rebellion and Revolution in the Age of Twitter</w:t>
      </w:r>
      <w:r w:rsidRPr="005B0285">
        <w:rPr>
          <w:rFonts w:ascii="Garamond" w:eastAsiaTheme="minorEastAsia" w:hAnsi="Garamond"/>
          <w:sz w:val="24"/>
          <w:szCs w:val="24"/>
          <w:lang w:val="en"/>
        </w:rPr>
        <w:t>. Spokane, Washington: Marquette Books.</w:t>
      </w:r>
    </w:p>
    <w:p w:rsidR="00685191" w:rsidRDefault="00685191" w:rsidP="00685191">
      <w:pPr>
        <w:widowControl w:val="0"/>
        <w:spacing w:after="0" w:line="276" w:lineRule="auto"/>
        <w:rPr>
          <w:rFonts w:ascii="Garamond" w:eastAsia="Garamond" w:hAnsi="Garamond"/>
          <w:b/>
          <w:sz w:val="24"/>
          <w:szCs w:val="24"/>
        </w:rPr>
      </w:pPr>
    </w:p>
    <w:p w:rsidR="00685191" w:rsidRPr="005B0285" w:rsidRDefault="00685191" w:rsidP="00685191">
      <w:pPr>
        <w:widowControl w:val="0"/>
        <w:spacing w:after="0" w:line="276" w:lineRule="auto"/>
        <w:rPr>
          <w:rFonts w:ascii="Garamond" w:eastAsia="Garamond" w:hAnsi="Garamond"/>
          <w:b/>
          <w:bCs/>
          <w:sz w:val="24"/>
          <w:szCs w:val="24"/>
        </w:rPr>
      </w:pPr>
      <w:r w:rsidRPr="005B0285">
        <w:rPr>
          <w:rFonts w:ascii="Garamond" w:eastAsia="Garamond" w:hAnsi="Garamond"/>
          <w:b/>
          <w:sz w:val="24"/>
          <w:szCs w:val="24"/>
        </w:rPr>
        <w:t>Articles</w:t>
      </w:r>
      <w:r w:rsidRPr="005B0285">
        <w:rPr>
          <w:rFonts w:ascii="Garamond" w:eastAsia="Garamond" w:hAnsi="Garamond"/>
          <w:b/>
          <w:sz w:val="24"/>
          <w:szCs w:val="24"/>
          <w:rtl/>
        </w:rPr>
        <w:t xml:space="preserve"> </w:t>
      </w:r>
      <w:r w:rsidRPr="005B0285">
        <w:rPr>
          <w:rFonts w:ascii="Garamond" w:eastAsia="Garamond" w:hAnsi="Garamond"/>
          <w:b/>
          <w:sz w:val="24"/>
          <w:szCs w:val="24"/>
        </w:rPr>
        <w:t xml:space="preserve">in Refereed Journals: </w:t>
      </w:r>
      <w:r w:rsidRPr="005B0285">
        <w:rPr>
          <w:rFonts w:ascii="Garamond" w:eastAsia="Garamond" w:hAnsi="Garamond"/>
          <w:b/>
          <w:sz w:val="24"/>
          <w:szCs w:val="24"/>
        </w:rPr>
        <w:tab/>
      </w:r>
    </w:p>
    <w:p w:rsidR="00685191" w:rsidRPr="005B0285" w:rsidRDefault="00685191" w:rsidP="00685191">
      <w:pPr>
        <w:spacing w:after="0" w:line="276" w:lineRule="auto"/>
        <w:jc w:val="center"/>
        <w:rPr>
          <w:rFonts w:ascii="Garamond" w:eastAsiaTheme="minorEastAsia" w:hAnsi="Garamond" w:cs="Times New Roman"/>
          <w:sz w:val="24"/>
          <w:szCs w:val="24"/>
        </w:rPr>
      </w:pPr>
    </w:p>
    <w:p w:rsidR="00685191" w:rsidRPr="005B0285" w:rsidRDefault="00685191" w:rsidP="0068519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99" w:hanging="357"/>
        <w:rPr>
          <w:rFonts w:ascii="Garamond" w:eastAsiaTheme="minorEastAsia" w:hAnsi="Garamond" w:cs="Times New Roman"/>
          <w:sz w:val="24"/>
          <w:szCs w:val="24"/>
          <w:rtl/>
        </w:rPr>
      </w:pPr>
      <w:r w:rsidRPr="005B0285">
        <w:rPr>
          <w:rFonts w:ascii="Garamond" w:eastAsiaTheme="minorEastAsia" w:hAnsi="Garamond" w:cs="Times New Roman"/>
          <w:sz w:val="24"/>
          <w:szCs w:val="24"/>
        </w:rPr>
        <w:t>Galander, Mahmoud (2017). “</w:t>
      </w:r>
      <w:r w:rsidRPr="005B0285">
        <w:rPr>
          <w:rFonts w:ascii="Garamond" w:eastAsiaTheme="minorEastAsia" w:hAnsi="Garamond" w:cs="Times New Roman"/>
          <w:sz w:val="24"/>
          <w:szCs w:val="24"/>
          <w:lang w:bidi="ar-QA"/>
        </w:rPr>
        <w:t xml:space="preserve">Against Exporting </w:t>
      </w:r>
      <w:r w:rsidRPr="005B0285">
        <w:rPr>
          <w:rFonts w:ascii="Garamond" w:eastAsiaTheme="minorEastAsia" w:hAnsi="Garamond" w:cs="Times New Roman"/>
          <w:sz w:val="24"/>
          <w:szCs w:val="24"/>
        </w:rPr>
        <w:t xml:space="preserve">Models from the Other: A Thesis”. </w:t>
      </w:r>
      <w:proofErr w:type="spellStart"/>
      <w:r w:rsidRPr="005B0285">
        <w:rPr>
          <w:rFonts w:ascii="Garamond" w:eastAsiaTheme="minorEastAsia" w:hAnsi="Garamond" w:cs="Times New Roman"/>
          <w:i/>
          <w:sz w:val="24"/>
          <w:szCs w:val="24"/>
        </w:rPr>
        <w:t>Taffakkur</w:t>
      </w:r>
      <w:proofErr w:type="spellEnd"/>
      <w:r w:rsidRPr="005B0285">
        <w:rPr>
          <w:rFonts w:ascii="Garamond" w:eastAsiaTheme="minorEastAsia" w:hAnsi="Garamond" w:cs="Times New Roman"/>
          <w:sz w:val="24"/>
          <w:szCs w:val="24"/>
        </w:rPr>
        <w:t xml:space="preserve">, Vol. 14, No. 2 (in Arabic). </w:t>
      </w:r>
    </w:p>
    <w:p w:rsidR="00685191" w:rsidRPr="005B0285" w:rsidRDefault="00685191" w:rsidP="0068519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99" w:hanging="357"/>
        <w:rPr>
          <w:rFonts w:ascii="Garamond" w:eastAsiaTheme="minorEastAsia" w:hAnsi="Garamond" w:cs="Times New Roman"/>
          <w:sz w:val="24"/>
          <w:szCs w:val="24"/>
        </w:rPr>
      </w:pPr>
      <w:r w:rsidRPr="005B0285">
        <w:rPr>
          <w:rFonts w:ascii="Garamond" w:eastAsiaTheme="minorEastAsia" w:hAnsi="Garamond" w:cs="Times New Roman"/>
          <w:sz w:val="24"/>
          <w:szCs w:val="24"/>
        </w:rPr>
        <w:t xml:space="preserve">Galander, Mahmoud (2017). “Watching over the Watchdog: Triangulation of Press Punishment in Sudan”. </w:t>
      </w:r>
      <w:r w:rsidRPr="005B0285">
        <w:rPr>
          <w:rFonts w:ascii="Garamond" w:eastAsiaTheme="minorEastAsia" w:hAnsi="Garamond" w:cs="Times New Roman"/>
          <w:i/>
          <w:sz w:val="24"/>
          <w:szCs w:val="24"/>
        </w:rPr>
        <w:t>Journal of Applied Journalism and Media Studies</w:t>
      </w:r>
      <w:r w:rsidRPr="005B0285">
        <w:rPr>
          <w:rFonts w:ascii="Garamond" w:eastAsiaTheme="minorEastAsia" w:hAnsi="Garamond" w:cs="Times New Roman"/>
          <w:sz w:val="24"/>
          <w:szCs w:val="24"/>
        </w:rPr>
        <w:t>,</w:t>
      </w:r>
      <w:r w:rsidRPr="005B0285">
        <w:rPr>
          <w:rFonts w:ascii="Garamond" w:eastAsiaTheme="minorEastAsia" w:hAnsi="Garamond" w:cs="Times New Roman"/>
          <w:sz w:val="24"/>
          <w:szCs w:val="24"/>
          <w:rtl/>
        </w:rPr>
        <w:t xml:space="preserve"> </w:t>
      </w:r>
      <w:r w:rsidRPr="005B0285">
        <w:rPr>
          <w:rFonts w:ascii="Garamond" w:eastAsiaTheme="minorEastAsia" w:hAnsi="Garamond" w:cs="Times New Roman"/>
          <w:sz w:val="24"/>
          <w:szCs w:val="24"/>
        </w:rPr>
        <w:t>Vol. 6, No. 2, pp. 375</w:t>
      </w:r>
      <w:r w:rsidRPr="005B0285">
        <w:rPr>
          <w:rFonts w:ascii="Garamond" w:eastAsia="Calibri" w:hAnsi="Garamond" w:cs="Calibri"/>
          <w:sz w:val="24"/>
          <w:szCs w:val="24"/>
        </w:rPr>
        <w:t>–</w:t>
      </w:r>
      <w:r w:rsidRPr="005B0285">
        <w:rPr>
          <w:rFonts w:ascii="Garamond" w:eastAsiaTheme="minorEastAsia" w:hAnsi="Garamond" w:cs="Times New Roman"/>
          <w:sz w:val="24"/>
          <w:szCs w:val="24"/>
        </w:rPr>
        <w:t>395. DOI: 10.1386/ajms.6.2.375_1.</w:t>
      </w:r>
    </w:p>
    <w:p w:rsidR="00685191" w:rsidRPr="005B0285" w:rsidRDefault="00685191" w:rsidP="0068519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99" w:hanging="357"/>
        <w:rPr>
          <w:rFonts w:ascii="Garamond" w:eastAsiaTheme="minorEastAsia" w:hAnsi="Garamond" w:cs="Times New Roman"/>
          <w:sz w:val="24"/>
          <w:szCs w:val="24"/>
        </w:rPr>
      </w:pPr>
      <w:r w:rsidRPr="005B0285">
        <w:rPr>
          <w:rFonts w:ascii="Garamond" w:eastAsiaTheme="minorEastAsia" w:hAnsi="Garamond"/>
          <w:sz w:val="24"/>
          <w:szCs w:val="24"/>
        </w:rPr>
        <w:t>Galander, Mahmoud (spring 2013). “</w:t>
      </w:r>
      <w:r w:rsidRPr="005B0285">
        <w:rPr>
          <w:rFonts w:ascii="Garamond" w:eastAsiaTheme="minorEastAsia" w:hAnsi="Garamond" w:cs="Times New Roman"/>
          <w:sz w:val="24"/>
          <w:szCs w:val="24"/>
        </w:rPr>
        <w:t xml:space="preserve">Al-Jazeera, Advocacy and Media Value Determinism: Re-conceptualizing the Network’s Coverage of the Arab Spring of Revolutions”. </w:t>
      </w:r>
      <w:r w:rsidRPr="005B0285">
        <w:rPr>
          <w:rFonts w:ascii="Garamond" w:eastAsiaTheme="minorEastAsia" w:hAnsi="Garamond" w:cs="Times New Roman"/>
          <w:i/>
          <w:sz w:val="24"/>
          <w:szCs w:val="24"/>
        </w:rPr>
        <w:t>Global Media Journal</w:t>
      </w:r>
      <w:r w:rsidRPr="005B0285">
        <w:rPr>
          <w:rFonts w:ascii="Garamond" w:eastAsiaTheme="minorEastAsia" w:hAnsi="Garamond" w:cs="Times New Roman"/>
          <w:sz w:val="24"/>
          <w:szCs w:val="24"/>
        </w:rPr>
        <w:t xml:space="preserve"> (US edition). Online: </w:t>
      </w:r>
      <w:hyperlink r:id="rId5" w:history="1">
        <w:r w:rsidRPr="005B0285">
          <w:rPr>
            <w:rFonts w:ascii="Garamond" w:eastAsiaTheme="minorEastAsia" w:hAnsi="Garamond" w:cs="Times New Roman"/>
            <w:color w:val="0000FF"/>
            <w:sz w:val="24"/>
            <w:szCs w:val="24"/>
            <w:u w:val="single"/>
          </w:rPr>
          <w:t>http://journals.textual.info/index.php/gmj-american/article/view/30/22</w:t>
        </w:r>
      </w:hyperlink>
      <w:r w:rsidRPr="005B0285">
        <w:rPr>
          <w:rFonts w:ascii="Garamond" w:eastAsiaTheme="minorEastAsia" w:hAnsi="Garamond" w:cs="Times New Roman"/>
          <w:sz w:val="24"/>
          <w:szCs w:val="24"/>
          <w:u w:val="single"/>
        </w:rPr>
        <w:t>.</w:t>
      </w:r>
    </w:p>
    <w:p w:rsidR="00685191" w:rsidRPr="005B0285" w:rsidRDefault="00685191" w:rsidP="00685191">
      <w:pPr>
        <w:numPr>
          <w:ilvl w:val="0"/>
          <w:numId w:val="1"/>
        </w:numPr>
        <w:spacing w:after="0" w:line="276" w:lineRule="auto"/>
        <w:ind w:left="499" w:hanging="357"/>
        <w:rPr>
          <w:rFonts w:ascii="Garamond" w:eastAsiaTheme="minorEastAsia" w:hAnsi="Garamond"/>
          <w:sz w:val="24"/>
          <w:szCs w:val="24"/>
        </w:rPr>
      </w:pPr>
      <w:r w:rsidRPr="005B0285">
        <w:rPr>
          <w:rFonts w:ascii="Garamond" w:eastAsiaTheme="minorEastAsia" w:hAnsi="Garamond"/>
          <w:sz w:val="24"/>
          <w:szCs w:val="24"/>
        </w:rPr>
        <w:t>Galander, Mahmoud (2013). “News Values, Cultural Proximity and Cross-cultural Media Framing: How Western and Muslim Media Covered Darfur”.</w:t>
      </w:r>
      <w:r w:rsidRPr="005B0285">
        <w:rPr>
          <w:rFonts w:ascii="Garamond" w:eastAsiaTheme="minorEastAsia" w:hAnsi="Garamond"/>
          <w:i/>
          <w:sz w:val="24"/>
          <w:szCs w:val="24"/>
        </w:rPr>
        <w:t xml:space="preserve"> Journal of Arab &amp; Muslim Media Research</w:t>
      </w:r>
      <w:r w:rsidRPr="005B0285">
        <w:rPr>
          <w:rFonts w:ascii="Garamond" w:eastAsiaTheme="minorEastAsia" w:hAnsi="Garamond"/>
          <w:sz w:val="24"/>
          <w:szCs w:val="24"/>
        </w:rPr>
        <w:t>, Vol. 5, No. 2. pp. 113–128.</w:t>
      </w:r>
    </w:p>
    <w:p w:rsidR="006A4B79" w:rsidRDefault="006A4B79"/>
    <w:sectPr w:rsidR="006A4B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B6E02"/>
    <w:multiLevelType w:val="hybridMultilevel"/>
    <w:tmpl w:val="82800D6A"/>
    <w:lvl w:ilvl="0" w:tplc="03CC0E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0B926608">
      <w:start w:val="10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023FC9"/>
    <w:multiLevelType w:val="hybridMultilevel"/>
    <w:tmpl w:val="3AB0EBC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421DB8"/>
    <w:multiLevelType w:val="hybridMultilevel"/>
    <w:tmpl w:val="D3060F46"/>
    <w:lvl w:ilvl="0" w:tplc="0409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285"/>
    <w:rsid w:val="005B0285"/>
    <w:rsid w:val="00685191"/>
    <w:rsid w:val="006A4B79"/>
    <w:rsid w:val="008A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C9C6A-F6F0-4CD1-BF5E-AFF35B95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http://journals.textual.info/index.php/gmj-american/article/view/30/22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QPT3VHF6MKWP-83287781-46470</_dlc_DocId>
    <_dlc_DocIdUrl xmlns="4595ca7b-3a15-4971-af5f-cadc29c03e04">
      <Url>https://qataruniversity-prd.qu.edu.qa/_layouts/15/DocIdRedir.aspx?ID=QPT3VHF6MKWP-83287781-46470</Url>
      <Description>QPT3VHF6MKWP-83287781-46470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A88D11-0514-414E-BF15-473B15A8630A}"/>
</file>

<file path=customXml/itemProps2.xml><?xml version="1.0" encoding="utf-8"?>
<ds:datastoreItem xmlns:ds="http://schemas.openxmlformats.org/officeDocument/2006/customXml" ds:itemID="{2D5B2073-0828-49E1-A8F7-7A28CDEDBC37}"/>
</file>

<file path=customXml/itemProps3.xml><?xml version="1.0" encoding="utf-8"?>
<ds:datastoreItem xmlns:ds="http://schemas.openxmlformats.org/officeDocument/2006/customXml" ds:itemID="{C029F6C1-729D-4FF2-ABBA-3B2FC2F20287}"/>
</file>

<file path=customXml/itemProps4.xml><?xml version="1.0" encoding="utf-8"?>
<ds:datastoreItem xmlns:ds="http://schemas.openxmlformats.org/officeDocument/2006/customXml" ds:itemID="{71742E3A-73EC-47CA-AC6F-D271D5ADA4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 Badawi Sadig</dc:creator>
  <cp:keywords/>
  <dc:description/>
  <cp:lastModifiedBy>Saddek Rabah</cp:lastModifiedBy>
  <cp:revision>2</cp:revision>
  <dcterms:created xsi:type="dcterms:W3CDTF">2018-11-07T04:58:00Z</dcterms:created>
  <dcterms:modified xsi:type="dcterms:W3CDTF">2018-11-07T04:58:00Z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d962830a-32ed-4e11-8ecb-cfe8b8ccbba7</vt:lpwstr>
  </property>
</Properties>
</file>